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D215A" w:rsidRPr="002D215A">
        <w:rPr>
          <w:rFonts w:ascii="Times New Roman" w:hAnsi="Times New Roman" w:cs="Times New Roman"/>
          <w:bCs/>
          <w:sz w:val="28"/>
          <w:szCs w:val="28"/>
        </w:rPr>
        <w:t>Методы лабораторной диагностики при физиологии и патологии обмена веществ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D215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D215A">
        <w:rPr>
          <w:sz w:val="28"/>
          <w:szCs w:val="28"/>
          <w:lang w:eastAsia="ru-RU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</w:t>
      </w:r>
      <w:r>
        <w:rPr>
          <w:sz w:val="28"/>
          <w:szCs w:val="28"/>
          <w:lang w:eastAsia="ru-RU"/>
        </w:rPr>
        <w:t>ости «Лабораторная диагностика»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B5820" w:rsidRDefault="000B5820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5820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«Методы лабораторной диагностики при физиологии и патологии обмена веществ»  допускаются лица, имеющие среднее профессиональное образование и соответствующий сертификат (свидетельство об аккредитации) по специальностям «Лабораторная диагностика».</w:t>
      </w:r>
    </w:p>
    <w:p w:rsidR="000B5820" w:rsidRPr="000B5820" w:rsidRDefault="000B5820" w:rsidP="000B582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5820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B5820" w:rsidRPr="000B5820" w:rsidRDefault="000B5820" w:rsidP="000B582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5820">
        <w:rPr>
          <w:sz w:val="28"/>
          <w:szCs w:val="28"/>
          <w:lang w:eastAsia="ru-RU"/>
        </w:rPr>
        <w:t>ПК-1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биохимических лабораторных исследований.</w:t>
      </w:r>
    </w:p>
    <w:p w:rsidR="000B5820" w:rsidRDefault="000B5820" w:rsidP="000B582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5820">
        <w:rPr>
          <w:sz w:val="28"/>
          <w:szCs w:val="28"/>
          <w:lang w:eastAsia="ru-RU"/>
        </w:rPr>
        <w:t xml:space="preserve">ПК-2 способность и готовность планировать и выполнять биохимические лабораторные исследования, выявления тяжелых осложнений или летального исхода (при заболеваниях нервной, иммунной, </w:t>
      </w:r>
      <w:proofErr w:type="gramStart"/>
      <w:r w:rsidRPr="000B5820">
        <w:rPr>
          <w:sz w:val="28"/>
          <w:szCs w:val="28"/>
          <w:lang w:eastAsia="ru-RU"/>
        </w:rPr>
        <w:t>сердечно-сосудистой</w:t>
      </w:r>
      <w:proofErr w:type="gramEnd"/>
      <w:r w:rsidRPr="000B5820">
        <w:rPr>
          <w:sz w:val="28"/>
          <w:szCs w:val="28"/>
          <w:lang w:eastAsia="ru-RU"/>
        </w:rPr>
        <w:t>, эндокринной, дыхательной, мочеполовой систем и крови), выявлять признаки</w:t>
      </w:r>
      <w:bookmarkStart w:id="0" w:name="_GoBack"/>
      <w:bookmarkEnd w:id="0"/>
      <w:r w:rsidRPr="000B5820">
        <w:rPr>
          <w:sz w:val="28"/>
          <w:szCs w:val="28"/>
          <w:lang w:eastAsia="ru-RU"/>
        </w:rPr>
        <w:t xml:space="preserve"> </w:t>
      </w:r>
      <w:proofErr w:type="spellStart"/>
      <w:r w:rsidRPr="000B5820">
        <w:rPr>
          <w:sz w:val="28"/>
          <w:szCs w:val="28"/>
          <w:lang w:eastAsia="ru-RU"/>
        </w:rPr>
        <w:t>жизнеугрожающих</w:t>
      </w:r>
      <w:proofErr w:type="spellEnd"/>
      <w:r w:rsidRPr="000B5820">
        <w:rPr>
          <w:sz w:val="28"/>
          <w:szCs w:val="28"/>
          <w:lang w:eastAsia="ru-RU"/>
        </w:rPr>
        <w:t xml:space="preserve"> нарушений по результатам лабораторных исследований.</w:t>
      </w:r>
    </w:p>
    <w:p w:rsidR="00082492" w:rsidRPr="002C7B24" w:rsidRDefault="00FB3665" w:rsidP="000B58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B5820"/>
    <w:rsid w:val="002219B0"/>
    <w:rsid w:val="0027155D"/>
    <w:rsid w:val="002C7B24"/>
    <w:rsid w:val="002D215A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2023-11-15T11:44:00Z</dcterms:modified>
</cp:coreProperties>
</file>